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4A" w:rsidRPr="00854B4A" w:rsidRDefault="00854B4A" w:rsidP="00854B4A">
      <w:pPr>
        <w:rPr>
          <w:noProof/>
        </w:rPr>
      </w:pPr>
      <w:r w:rsidRPr="00854B4A">
        <w:rPr>
          <w:noProof/>
        </w:rPr>
        <w:drawing>
          <wp:inline distT="0" distB="0" distL="0" distR="0" wp14:anchorId="67B241E2" wp14:editId="3C965DB5">
            <wp:extent cx="5943600" cy="1165860"/>
            <wp:effectExtent l="0" t="0" r="0" b="0"/>
            <wp:docPr id="1" name="Picture 1" descr="cid:image003.jpg@01CE6CE6.579F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6CE6.579FC7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165860"/>
                    </a:xfrm>
                    <a:prstGeom prst="rect">
                      <a:avLst/>
                    </a:prstGeom>
                    <a:noFill/>
                    <a:ln>
                      <a:noFill/>
                    </a:ln>
                  </pic:spPr>
                </pic:pic>
              </a:graphicData>
            </a:graphic>
          </wp:inline>
        </w:drawing>
      </w:r>
    </w:p>
    <w:p w:rsidR="00854B4A" w:rsidRPr="00854B4A" w:rsidRDefault="00854B4A" w:rsidP="00854B4A">
      <w:pPr>
        <w:keepNext/>
        <w:keepLines/>
        <w:spacing w:before="240" w:after="120" w:line="240" w:lineRule="auto"/>
        <w:ind w:left="720"/>
        <w:jc w:val="center"/>
        <w:outlineLvl w:val="0"/>
        <w:rPr>
          <w:rFonts w:ascii="Times New Roman" w:eastAsia="Times New Roman" w:hAnsi="Times New Roman" w:cs="Times New Roman"/>
          <w:b/>
          <w:noProof/>
          <w:sz w:val="24"/>
          <w:szCs w:val="20"/>
        </w:rPr>
      </w:pPr>
      <w:bookmarkStart w:id="0" w:name="_Toc406414625"/>
      <w:r w:rsidRPr="00854B4A">
        <w:rPr>
          <w:rFonts w:ascii="Times New Roman" w:eastAsia="Times New Roman" w:hAnsi="Times New Roman" w:cs="Times New Roman"/>
          <w:b/>
          <w:noProof/>
          <w:sz w:val="24"/>
          <w:szCs w:val="20"/>
        </w:rPr>
        <w:t>Request for Use of Controlled Substance</w:t>
      </w:r>
      <w:bookmarkEnd w:id="0"/>
    </w:p>
    <w:p w:rsidR="00854B4A" w:rsidRPr="00854B4A" w:rsidRDefault="00854B4A" w:rsidP="00854B4A">
      <w:pPr>
        <w:rPr>
          <w:rFonts w:ascii="Times New Roman" w:hAnsi="Times New Roman" w:cs="Times New Roman"/>
          <w:sz w:val="20"/>
          <w:szCs w:val="20"/>
        </w:rPr>
      </w:pPr>
      <w:r w:rsidRPr="00854B4A">
        <w:rPr>
          <w:rFonts w:ascii="Times New Roman" w:hAnsi="Times New Roman" w:cs="Times New Roman"/>
          <w:sz w:val="20"/>
          <w:szCs w:val="20"/>
        </w:rPr>
        <w:t>The purpose of West Texas A &amp; M University’s policy on the transfer, receipt, and storage of controlled substances is to ensure that “controlled substances” on West Texas A &amp; M University campus are handled safely, secured properly, and properly registered with the State of Texas (Department of Public Safety Regulatory Services Division), U.S. Department of Justice Drug Enforcement Agency (DEA), and/or the United States Department of Agriculture, Animal Plant Health Inspection Service (APHIS).  For additional information please read Standard Operating Procedure 24.01.99.W1.46AR WTAMU Controlled Substances Procedure.</w:t>
      </w:r>
    </w:p>
    <w:p w:rsidR="00854B4A" w:rsidRPr="00854B4A" w:rsidRDefault="00854B4A" w:rsidP="00854B4A">
      <w:pPr>
        <w:autoSpaceDE w:val="0"/>
        <w:autoSpaceDN w:val="0"/>
        <w:adjustRightInd w:val="0"/>
        <w:spacing w:after="0" w:line="240" w:lineRule="auto"/>
        <w:rPr>
          <w:rFonts w:ascii="Times New Roman" w:hAnsi="Times New Roman" w:cs="Times New Roman"/>
          <w:b/>
          <w:bCs/>
          <w:i/>
          <w:iCs/>
          <w:sz w:val="20"/>
          <w:szCs w:val="20"/>
        </w:rPr>
      </w:pPr>
      <w:r w:rsidRPr="00854B4A">
        <w:rPr>
          <w:rFonts w:ascii="Times New Roman" w:hAnsi="Times New Roman" w:cs="Times New Roman"/>
          <w:b/>
          <w:bCs/>
          <w:i/>
          <w:iCs/>
          <w:sz w:val="20"/>
          <w:szCs w:val="20"/>
        </w:rPr>
        <w:t xml:space="preserve">***Please note: Prior to registering for a controlled substance, approval must be obtained from Department Head, Dean, AREHS, and VP of Research and Compliance – as well as applicable WTAMU research compliance committees, including IRB, IACUC, or IBC. Please review: </w:t>
      </w:r>
      <w:r w:rsidRPr="00854B4A">
        <w:rPr>
          <w:b/>
          <w:bCs/>
          <w:sz w:val="23"/>
          <w:szCs w:val="23"/>
        </w:rPr>
        <w:t xml:space="preserve">SOP No. </w:t>
      </w:r>
      <w:proofErr w:type="gramStart"/>
      <w:r w:rsidRPr="00854B4A">
        <w:rPr>
          <w:b/>
          <w:bCs/>
          <w:sz w:val="23"/>
          <w:szCs w:val="23"/>
        </w:rPr>
        <w:t xml:space="preserve">24.01.99.W1.46AR </w:t>
      </w:r>
      <w:r w:rsidRPr="00854B4A">
        <w:t xml:space="preserve"> </w:t>
      </w:r>
      <w:r w:rsidRPr="00854B4A">
        <w:rPr>
          <w:b/>
        </w:rPr>
        <w:t>WTAMU</w:t>
      </w:r>
      <w:proofErr w:type="gramEnd"/>
      <w:r w:rsidRPr="00854B4A">
        <w:t xml:space="preserve"> </w:t>
      </w:r>
      <w:r w:rsidRPr="00854B4A">
        <w:rPr>
          <w:b/>
          <w:sz w:val="23"/>
          <w:szCs w:val="23"/>
        </w:rPr>
        <w:t>Controlled Substances Procedure</w:t>
      </w:r>
      <w:r w:rsidRPr="00854B4A">
        <w:rPr>
          <w:rFonts w:ascii="Times New Roman" w:hAnsi="Times New Roman" w:cs="Times New Roman"/>
          <w:b/>
          <w:bCs/>
          <w:i/>
          <w:iCs/>
          <w:sz w:val="20"/>
          <w:szCs w:val="20"/>
        </w:rPr>
        <w:t xml:space="preserve">  </w:t>
      </w:r>
    </w:p>
    <w:p w:rsidR="00854B4A" w:rsidRPr="00854B4A" w:rsidRDefault="00854B4A" w:rsidP="00854B4A">
      <w:pPr>
        <w:autoSpaceDE w:val="0"/>
        <w:autoSpaceDN w:val="0"/>
        <w:adjustRightInd w:val="0"/>
        <w:spacing w:after="0" w:line="240" w:lineRule="auto"/>
        <w:rPr>
          <w:rFonts w:ascii="Times New Roman" w:hAnsi="Times New Roman" w:cs="Times New Roman"/>
          <w:b/>
          <w:bCs/>
          <w:i/>
          <w:iCs/>
          <w:sz w:val="20"/>
          <w:szCs w:val="20"/>
        </w:rPr>
      </w:pPr>
    </w:p>
    <w:p w:rsidR="00854B4A" w:rsidRPr="00854B4A" w:rsidRDefault="00854B4A" w:rsidP="00854B4A">
      <w:pPr>
        <w:autoSpaceDE w:val="0"/>
        <w:autoSpaceDN w:val="0"/>
        <w:adjustRightInd w:val="0"/>
        <w:spacing w:after="0" w:line="240" w:lineRule="auto"/>
        <w:rPr>
          <w:rFonts w:ascii="Times New Roman" w:hAnsi="Times New Roman" w:cs="Times New Roman"/>
          <w:b/>
          <w:bCs/>
          <w:i/>
          <w:iCs/>
          <w:sz w:val="20"/>
          <w:szCs w:val="20"/>
        </w:rPr>
      </w:pPr>
      <w:r w:rsidRPr="00854B4A">
        <w:rPr>
          <w:rFonts w:ascii="Times New Roman" w:hAnsi="Times New Roman" w:cs="Times New Roman"/>
          <w:b/>
          <w:bCs/>
          <w:i/>
          <w:iCs/>
          <w:sz w:val="20"/>
          <w:szCs w:val="20"/>
        </w:rPr>
        <w:t xml:space="preserve">All controlled substances are ordered and obtained through AR-EHS. Laboratories receiving, shipping, or possessing controlled substances must be registered with the State of Texas and DEA. Contact AR-EHS to help with this registration.  </w:t>
      </w:r>
    </w:p>
    <w:p w:rsidR="00854B4A" w:rsidRPr="00854B4A" w:rsidRDefault="00854B4A" w:rsidP="00854B4A">
      <w:pPr>
        <w:autoSpaceDE w:val="0"/>
        <w:autoSpaceDN w:val="0"/>
        <w:adjustRightInd w:val="0"/>
        <w:spacing w:after="0" w:line="240" w:lineRule="auto"/>
        <w:rPr>
          <w:rFonts w:ascii="Times New Roman" w:hAnsi="Times New Roman" w:cs="Times New Roman"/>
          <w:b/>
          <w:bCs/>
          <w:i/>
          <w:iCs/>
          <w:sz w:val="20"/>
          <w:szCs w:val="20"/>
        </w:rPr>
      </w:pPr>
    </w:p>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rPr>
        <w:t xml:space="preserve">I </w:t>
      </w:r>
      <w:r w:rsidRPr="00854B4A">
        <w:rPr>
          <w:rFonts w:ascii="Times New Roman" w:hAnsi="Times New Roman" w:cs="Times New Roman"/>
          <w:noProof/>
          <w:sz w:val="20"/>
          <w:szCs w:val="20"/>
          <w:u w:val="single"/>
        </w:rPr>
        <w:t xml:space="preserve">                                                   </w:t>
      </w:r>
      <w:r w:rsidRPr="00854B4A">
        <w:rPr>
          <w:rFonts w:ascii="Times New Roman" w:hAnsi="Times New Roman" w:cs="Times New Roman"/>
          <w:noProof/>
          <w:sz w:val="20"/>
          <w:szCs w:val="20"/>
        </w:rPr>
        <w:t xml:space="preserve"> (PI, Faculty, or Instructor) am requesting WTAMU Academic Research Environmental Health and Safety (AR-EHS) to authorize the purchase, transfer, and/or storage of a controlled substance.  The controlled substance will be used/stored in </w:t>
      </w:r>
      <w:r w:rsidRPr="00854B4A">
        <w:rPr>
          <w:rFonts w:ascii="Times New Roman" w:hAnsi="Times New Roman" w:cs="Times New Roman"/>
          <w:noProof/>
          <w:sz w:val="20"/>
          <w:szCs w:val="20"/>
          <w:u w:val="single"/>
        </w:rPr>
        <w:t>__________________</w:t>
      </w:r>
      <w:r w:rsidRPr="00854B4A">
        <w:rPr>
          <w:rFonts w:ascii="Times New Roman" w:hAnsi="Times New Roman" w:cs="Times New Roman"/>
          <w:noProof/>
          <w:sz w:val="20"/>
          <w:szCs w:val="20"/>
        </w:rPr>
        <w:t xml:space="preserve">Building </w:t>
      </w:r>
      <w:r w:rsidRPr="00854B4A">
        <w:rPr>
          <w:rFonts w:ascii="Times New Roman" w:hAnsi="Times New Roman" w:cs="Times New Roman"/>
          <w:noProof/>
          <w:sz w:val="20"/>
          <w:szCs w:val="20"/>
          <w:u w:val="single"/>
        </w:rPr>
        <w:t>__________</w:t>
      </w:r>
      <w:r w:rsidRPr="00854B4A">
        <w:rPr>
          <w:rFonts w:ascii="Times New Roman" w:hAnsi="Times New Roman" w:cs="Times New Roman"/>
          <w:noProof/>
          <w:sz w:val="20"/>
          <w:szCs w:val="20"/>
        </w:rPr>
        <w:t xml:space="preserve"> Room #.  </w:t>
      </w:r>
    </w:p>
    <w:tbl>
      <w:tblPr>
        <w:tblStyle w:val="TableGrid"/>
        <w:tblW w:w="9660" w:type="dxa"/>
        <w:tblLook w:val="04A0" w:firstRow="1" w:lastRow="0" w:firstColumn="1" w:lastColumn="0" w:noHBand="0" w:noVBand="1"/>
      </w:tblPr>
      <w:tblGrid>
        <w:gridCol w:w="3258"/>
        <w:gridCol w:w="4320"/>
        <w:gridCol w:w="1170"/>
        <w:gridCol w:w="912"/>
      </w:tblGrid>
      <w:tr w:rsidR="00854B4A" w:rsidRPr="00854B4A" w:rsidTr="0063262E">
        <w:trPr>
          <w:trHeight w:val="316"/>
        </w:trPr>
        <w:tc>
          <w:tcPr>
            <w:tcW w:w="3258" w:type="dxa"/>
          </w:tcPr>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rPr>
              <w:t>Controlled Substance</w:t>
            </w:r>
          </w:p>
        </w:tc>
        <w:tc>
          <w:tcPr>
            <w:tcW w:w="4320" w:type="dxa"/>
          </w:tcPr>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rPr>
              <w:t>Type of Scheduled substance (I, II, IIN, III, IIIN, IV, V) Definitions are located on Apendix B</w:t>
            </w:r>
          </w:p>
        </w:tc>
        <w:tc>
          <w:tcPr>
            <w:tcW w:w="1170" w:type="dxa"/>
          </w:tcPr>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rPr>
              <w:t># of items</w:t>
            </w:r>
          </w:p>
        </w:tc>
        <w:tc>
          <w:tcPr>
            <w:tcW w:w="912" w:type="dxa"/>
          </w:tcPr>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rPr>
              <w:t>Cost</w:t>
            </w:r>
          </w:p>
        </w:tc>
      </w:tr>
      <w:tr w:rsidR="00854B4A" w:rsidRPr="00854B4A" w:rsidTr="0063262E">
        <w:trPr>
          <w:trHeight w:val="316"/>
        </w:trPr>
        <w:tc>
          <w:tcPr>
            <w:tcW w:w="3258" w:type="dxa"/>
          </w:tcPr>
          <w:p w:rsidR="00854B4A" w:rsidRPr="00854B4A" w:rsidRDefault="00854B4A" w:rsidP="00854B4A">
            <w:pPr>
              <w:rPr>
                <w:noProof/>
              </w:rPr>
            </w:pPr>
          </w:p>
        </w:tc>
        <w:tc>
          <w:tcPr>
            <w:tcW w:w="4320" w:type="dxa"/>
          </w:tcPr>
          <w:p w:rsidR="00854B4A" w:rsidRPr="00854B4A" w:rsidRDefault="00854B4A" w:rsidP="00854B4A">
            <w:pPr>
              <w:rPr>
                <w:noProof/>
              </w:rPr>
            </w:pPr>
          </w:p>
        </w:tc>
        <w:tc>
          <w:tcPr>
            <w:tcW w:w="1170" w:type="dxa"/>
          </w:tcPr>
          <w:p w:rsidR="00854B4A" w:rsidRPr="00854B4A" w:rsidRDefault="00854B4A" w:rsidP="00854B4A">
            <w:pPr>
              <w:rPr>
                <w:noProof/>
              </w:rPr>
            </w:pPr>
          </w:p>
        </w:tc>
        <w:tc>
          <w:tcPr>
            <w:tcW w:w="912" w:type="dxa"/>
          </w:tcPr>
          <w:p w:rsidR="00854B4A" w:rsidRPr="00854B4A" w:rsidRDefault="00854B4A" w:rsidP="00854B4A">
            <w:pPr>
              <w:rPr>
                <w:noProof/>
              </w:rPr>
            </w:pPr>
          </w:p>
        </w:tc>
      </w:tr>
      <w:tr w:rsidR="00854B4A" w:rsidRPr="00854B4A" w:rsidTr="0063262E">
        <w:trPr>
          <w:trHeight w:val="316"/>
        </w:trPr>
        <w:tc>
          <w:tcPr>
            <w:tcW w:w="3258" w:type="dxa"/>
          </w:tcPr>
          <w:p w:rsidR="00854B4A" w:rsidRPr="00854B4A" w:rsidRDefault="00854B4A" w:rsidP="00854B4A">
            <w:pPr>
              <w:rPr>
                <w:noProof/>
              </w:rPr>
            </w:pPr>
          </w:p>
        </w:tc>
        <w:tc>
          <w:tcPr>
            <w:tcW w:w="4320" w:type="dxa"/>
          </w:tcPr>
          <w:p w:rsidR="00854B4A" w:rsidRPr="00854B4A" w:rsidRDefault="00854B4A" w:rsidP="00854B4A">
            <w:pPr>
              <w:rPr>
                <w:noProof/>
              </w:rPr>
            </w:pPr>
          </w:p>
        </w:tc>
        <w:tc>
          <w:tcPr>
            <w:tcW w:w="1170" w:type="dxa"/>
          </w:tcPr>
          <w:p w:rsidR="00854B4A" w:rsidRPr="00854B4A" w:rsidRDefault="00854B4A" w:rsidP="00854B4A">
            <w:pPr>
              <w:rPr>
                <w:noProof/>
              </w:rPr>
            </w:pPr>
          </w:p>
        </w:tc>
        <w:tc>
          <w:tcPr>
            <w:tcW w:w="912" w:type="dxa"/>
          </w:tcPr>
          <w:p w:rsidR="00854B4A" w:rsidRPr="00854B4A" w:rsidRDefault="00854B4A" w:rsidP="00854B4A">
            <w:pPr>
              <w:rPr>
                <w:noProof/>
              </w:rPr>
            </w:pPr>
          </w:p>
        </w:tc>
      </w:tr>
      <w:tr w:rsidR="00854B4A" w:rsidRPr="00854B4A" w:rsidTr="0063262E">
        <w:trPr>
          <w:trHeight w:val="316"/>
        </w:trPr>
        <w:tc>
          <w:tcPr>
            <w:tcW w:w="3258" w:type="dxa"/>
          </w:tcPr>
          <w:p w:rsidR="00854B4A" w:rsidRPr="00854B4A" w:rsidRDefault="00854B4A" w:rsidP="00854B4A">
            <w:pPr>
              <w:rPr>
                <w:noProof/>
              </w:rPr>
            </w:pPr>
          </w:p>
        </w:tc>
        <w:tc>
          <w:tcPr>
            <w:tcW w:w="4320" w:type="dxa"/>
          </w:tcPr>
          <w:p w:rsidR="00854B4A" w:rsidRPr="00854B4A" w:rsidRDefault="00854B4A" w:rsidP="00854B4A">
            <w:pPr>
              <w:rPr>
                <w:noProof/>
              </w:rPr>
            </w:pPr>
          </w:p>
        </w:tc>
        <w:tc>
          <w:tcPr>
            <w:tcW w:w="1170" w:type="dxa"/>
          </w:tcPr>
          <w:p w:rsidR="00854B4A" w:rsidRPr="00854B4A" w:rsidRDefault="00854B4A" w:rsidP="00854B4A">
            <w:pPr>
              <w:rPr>
                <w:noProof/>
              </w:rPr>
            </w:pPr>
          </w:p>
        </w:tc>
        <w:tc>
          <w:tcPr>
            <w:tcW w:w="912" w:type="dxa"/>
          </w:tcPr>
          <w:p w:rsidR="00854B4A" w:rsidRPr="00854B4A" w:rsidRDefault="00854B4A" w:rsidP="00854B4A">
            <w:pPr>
              <w:rPr>
                <w:noProof/>
              </w:rPr>
            </w:pPr>
          </w:p>
        </w:tc>
      </w:tr>
      <w:tr w:rsidR="00854B4A" w:rsidRPr="00854B4A" w:rsidTr="0063262E">
        <w:trPr>
          <w:trHeight w:val="316"/>
        </w:trPr>
        <w:tc>
          <w:tcPr>
            <w:tcW w:w="3258" w:type="dxa"/>
          </w:tcPr>
          <w:p w:rsidR="00854B4A" w:rsidRPr="00854B4A" w:rsidRDefault="00854B4A" w:rsidP="00854B4A">
            <w:pPr>
              <w:rPr>
                <w:noProof/>
              </w:rPr>
            </w:pPr>
          </w:p>
        </w:tc>
        <w:tc>
          <w:tcPr>
            <w:tcW w:w="4320" w:type="dxa"/>
          </w:tcPr>
          <w:p w:rsidR="00854B4A" w:rsidRPr="00854B4A" w:rsidRDefault="00854B4A" w:rsidP="00854B4A">
            <w:pPr>
              <w:rPr>
                <w:noProof/>
              </w:rPr>
            </w:pPr>
          </w:p>
        </w:tc>
        <w:tc>
          <w:tcPr>
            <w:tcW w:w="1170" w:type="dxa"/>
          </w:tcPr>
          <w:p w:rsidR="00854B4A" w:rsidRPr="00854B4A" w:rsidRDefault="00854B4A" w:rsidP="00854B4A">
            <w:pPr>
              <w:rPr>
                <w:noProof/>
              </w:rPr>
            </w:pPr>
          </w:p>
        </w:tc>
        <w:tc>
          <w:tcPr>
            <w:tcW w:w="912" w:type="dxa"/>
          </w:tcPr>
          <w:p w:rsidR="00854B4A" w:rsidRPr="00854B4A" w:rsidRDefault="00854B4A" w:rsidP="00854B4A">
            <w:pPr>
              <w:rPr>
                <w:noProof/>
              </w:rPr>
            </w:pPr>
          </w:p>
        </w:tc>
      </w:tr>
    </w:tbl>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rPr>
        <w:t>Description of research being conducted with the controlled substance:</w:t>
      </w:r>
    </w:p>
    <w:p w:rsidR="00854B4A" w:rsidRPr="00854B4A" w:rsidRDefault="00854B4A" w:rsidP="00854B4A">
      <w:pPr>
        <w:rPr>
          <w:rFonts w:ascii="Times New Roman" w:hAnsi="Times New Roman" w:cs="Times New Roman"/>
          <w:noProof/>
          <w:sz w:val="20"/>
          <w:szCs w:val="20"/>
        </w:rPr>
      </w:pPr>
    </w:p>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rPr>
        <w:t>Provide justification on why the controlled substance is needed:</w:t>
      </w:r>
    </w:p>
    <w:p w:rsidR="00854B4A" w:rsidRPr="00854B4A" w:rsidRDefault="00854B4A" w:rsidP="00854B4A">
      <w:r w:rsidRPr="00854B4A">
        <w:rPr>
          <w:rFonts w:ascii="Times New Roman" w:hAnsi="Times New Roman" w:cs="Times New Roman"/>
          <w:noProof/>
          <w:sz w:val="20"/>
          <w:szCs w:val="20"/>
        </w:rPr>
        <w:t xml:space="preserve">I attest this controlled substance will be used in research work at WTAMU, in the specified laboratory identified above, and will be maintained and utilized according to all associated TAMUS, WTAMU, AR-EHS or industry standard environmental health and safety operating procedures including federal and state regulations.  I will follow the records and reporting requirements  and the controlled substance will also be stored and secured to prevent damage, theft, or misuse according to </w:t>
      </w:r>
      <w:hyperlink r:id="rId7" w:history="1">
        <w:r w:rsidRPr="00854B4A">
          <w:rPr>
            <w:color w:val="0000FF"/>
            <w:u w:val="single"/>
          </w:rPr>
          <w:t>Title 21 Code of Federal Regulations (CFR) Part 1300</w:t>
        </w:r>
      </w:hyperlink>
      <w:r w:rsidRPr="00854B4A">
        <w:t xml:space="preserve"> to end </w:t>
      </w:r>
      <w:hyperlink r:id="rId8" w:history="1">
        <w:r w:rsidRPr="00854B4A">
          <w:rPr>
            <w:color w:val="0000FF"/>
            <w:u w:val="single"/>
          </w:rPr>
          <w:t>(21 CFR §1308</w:t>
        </w:r>
      </w:hyperlink>
      <w:r w:rsidRPr="00854B4A">
        <w:t xml:space="preserve">). </w:t>
      </w:r>
    </w:p>
    <w:p w:rsidR="00854B4A" w:rsidRPr="00854B4A" w:rsidRDefault="00854B4A" w:rsidP="00854B4A">
      <w:pPr>
        <w:rPr>
          <w:rFonts w:ascii="Times New Roman" w:hAnsi="Times New Roman" w:cs="Times New Roman"/>
          <w:noProof/>
          <w:sz w:val="20"/>
          <w:szCs w:val="20"/>
        </w:rPr>
      </w:pPr>
    </w:p>
    <w:p w:rsidR="00854B4A" w:rsidRPr="00854B4A" w:rsidRDefault="00854B4A" w:rsidP="00854B4A">
      <w:pPr>
        <w:rPr>
          <w:rFonts w:ascii="Times New Roman" w:hAnsi="Times New Roman" w:cs="Times New Roman"/>
          <w:noProof/>
          <w:sz w:val="20"/>
          <w:szCs w:val="20"/>
        </w:rPr>
      </w:pPr>
    </w:p>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rPr>
        <w:t>By signing below, you are agreeing to all statements and information listed above:</w:t>
      </w:r>
    </w:p>
    <w:p w:rsidR="00854B4A" w:rsidRPr="00854B4A" w:rsidRDefault="00854B4A" w:rsidP="00854B4A">
      <w:pPr>
        <w:spacing w:after="0" w:line="240" w:lineRule="auto"/>
        <w:rPr>
          <w:rFonts w:ascii="Times New Roman" w:hAnsi="Times New Roman" w:cs="Times New Roman"/>
          <w:noProof/>
          <w:sz w:val="20"/>
          <w:szCs w:val="20"/>
        </w:rPr>
      </w:pPr>
      <w:r w:rsidRPr="00854B4A">
        <w:rPr>
          <w:rFonts w:ascii="Times New Roman" w:hAnsi="Times New Roman" w:cs="Times New Roman"/>
          <w:noProof/>
          <w:sz w:val="20"/>
          <w:szCs w:val="20"/>
          <w:u w:val="single"/>
        </w:rPr>
        <w:t>________________________________________</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t>___________________________</w:t>
      </w:r>
      <w:r w:rsidRPr="00854B4A">
        <w:rPr>
          <w:rFonts w:ascii="Times New Roman" w:hAnsi="Times New Roman" w:cs="Times New Roman"/>
          <w:noProof/>
          <w:sz w:val="20"/>
          <w:szCs w:val="20"/>
        </w:rPr>
        <w:tab/>
      </w:r>
    </w:p>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rPr>
        <w:t>PI/Faculty/Instructor Signature</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t>Date</w:t>
      </w:r>
    </w:p>
    <w:p w:rsidR="00854B4A" w:rsidRPr="00854B4A" w:rsidRDefault="00854B4A" w:rsidP="00854B4A">
      <w:pPr>
        <w:spacing w:after="0" w:line="240" w:lineRule="auto"/>
        <w:rPr>
          <w:rFonts w:ascii="Times New Roman" w:hAnsi="Times New Roman" w:cs="Times New Roman"/>
          <w:noProof/>
          <w:sz w:val="20"/>
          <w:szCs w:val="20"/>
          <w:u w:val="single"/>
        </w:rPr>
      </w:pPr>
    </w:p>
    <w:p w:rsidR="00854B4A" w:rsidRPr="00854B4A" w:rsidRDefault="00854B4A" w:rsidP="00854B4A">
      <w:pPr>
        <w:spacing w:after="0" w:line="240" w:lineRule="auto"/>
        <w:rPr>
          <w:rFonts w:ascii="Times New Roman" w:hAnsi="Times New Roman" w:cs="Times New Roman"/>
          <w:b/>
          <w:i/>
          <w:noProof/>
          <w:u w:val="single"/>
        </w:rPr>
      </w:pPr>
      <w:r w:rsidRPr="00854B4A">
        <w:rPr>
          <w:rFonts w:ascii="Times New Roman" w:hAnsi="Times New Roman" w:cs="Times New Roman"/>
          <w:b/>
          <w:i/>
          <w:noProof/>
          <w:u w:val="single"/>
        </w:rPr>
        <w:t>Supervisory approval required:</w:t>
      </w:r>
    </w:p>
    <w:p w:rsidR="00854B4A" w:rsidRPr="00854B4A" w:rsidRDefault="00854B4A" w:rsidP="00854B4A">
      <w:pPr>
        <w:spacing w:after="0" w:line="240" w:lineRule="auto"/>
        <w:rPr>
          <w:rFonts w:ascii="Times New Roman" w:hAnsi="Times New Roman" w:cs="Times New Roman"/>
          <w:noProof/>
          <w:sz w:val="20"/>
          <w:szCs w:val="20"/>
          <w:u w:val="single"/>
        </w:rPr>
      </w:pPr>
    </w:p>
    <w:p w:rsidR="00854B4A" w:rsidRPr="00854B4A" w:rsidRDefault="00854B4A" w:rsidP="00854B4A">
      <w:pPr>
        <w:spacing w:after="0" w:line="240" w:lineRule="auto"/>
        <w:rPr>
          <w:rFonts w:ascii="Times New Roman" w:hAnsi="Times New Roman" w:cs="Times New Roman"/>
          <w:noProof/>
          <w:sz w:val="20"/>
          <w:szCs w:val="20"/>
          <w:u w:val="single"/>
        </w:rPr>
      </w:pPr>
    </w:p>
    <w:p w:rsidR="00854B4A" w:rsidRPr="00854B4A" w:rsidRDefault="00854B4A" w:rsidP="00854B4A">
      <w:pPr>
        <w:spacing w:after="0" w:line="240" w:lineRule="auto"/>
        <w:rPr>
          <w:rFonts w:ascii="Times New Roman" w:hAnsi="Times New Roman" w:cs="Times New Roman"/>
          <w:noProof/>
          <w:sz w:val="20"/>
          <w:szCs w:val="20"/>
        </w:rPr>
      </w:pPr>
      <w:r w:rsidRPr="00854B4A">
        <w:rPr>
          <w:rFonts w:ascii="Times New Roman" w:hAnsi="Times New Roman" w:cs="Times New Roman"/>
          <w:noProof/>
          <w:sz w:val="20"/>
          <w:szCs w:val="20"/>
          <w:u w:val="single"/>
        </w:rPr>
        <w:t>________________________________________</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t>___________________________</w:t>
      </w:r>
    </w:p>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rPr>
        <w:t>Department Head Signature</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t>Date</w:t>
      </w:r>
    </w:p>
    <w:p w:rsidR="00854B4A" w:rsidRPr="00854B4A" w:rsidRDefault="00854B4A" w:rsidP="00854B4A">
      <w:pPr>
        <w:spacing w:after="0" w:line="240" w:lineRule="auto"/>
        <w:rPr>
          <w:rFonts w:ascii="Times New Roman" w:hAnsi="Times New Roman" w:cs="Times New Roman"/>
          <w:noProof/>
          <w:sz w:val="20"/>
          <w:szCs w:val="20"/>
        </w:rPr>
      </w:pPr>
      <w:r w:rsidRPr="00854B4A">
        <w:rPr>
          <w:rFonts w:ascii="Times New Roman" w:hAnsi="Times New Roman" w:cs="Times New Roman"/>
          <w:noProof/>
          <w:sz w:val="20"/>
          <w:szCs w:val="20"/>
          <w:u w:val="single"/>
        </w:rPr>
        <w:t>________________________________________</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t>___________________________</w:t>
      </w:r>
    </w:p>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rPr>
        <w:t>Dean Signature</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t>Date</w:t>
      </w:r>
    </w:p>
    <w:p w:rsidR="00854B4A" w:rsidRPr="00854B4A" w:rsidRDefault="00854B4A" w:rsidP="00854B4A">
      <w:pPr>
        <w:rPr>
          <w:rFonts w:ascii="Times New Roman" w:hAnsi="Times New Roman" w:cs="Times New Roman"/>
          <w:noProof/>
          <w:sz w:val="20"/>
          <w:szCs w:val="20"/>
          <w:u w:val="single"/>
        </w:rPr>
      </w:pPr>
    </w:p>
    <w:p w:rsidR="00854B4A" w:rsidRPr="00854B4A" w:rsidRDefault="00854B4A" w:rsidP="00854B4A">
      <w:pPr>
        <w:rPr>
          <w:rFonts w:ascii="Times New Roman" w:hAnsi="Times New Roman" w:cs="Times New Roman"/>
          <w:b/>
          <w:i/>
          <w:noProof/>
          <w:u w:val="single"/>
        </w:rPr>
      </w:pPr>
      <w:r w:rsidRPr="00854B4A">
        <w:rPr>
          <w:rFonts w:ascii="Times New Roman" w:hAnsi="Times New Roman" w:cs="Times New Roman"/>
          <w:b/>
          <w:i/>
          <w:noProof/>
          <w:u w:val="single"/>
        </w:rPr>
        <w:t>Compliance Approval required:</w:t>
      </w:r>
    </w:p>
    <w:p w:rsidR="00854B4A" w:rsidRPr="00854B4A" w:rsidRDefault="00854B4A" w:rsidP="00854B4A">
      <w:pPr>
        <w:rPr>
          <w:rFonts w:ascii="Times New Roman" w:hAnsi="Times New Roman" w:cs="Times New Roman"/>
          <w:noProof/>
          <w:sz w:val="20"/>
          <w:szCs w:val="20"/>
          <w:u w:val="single"/>
        </w:rPr>
      </w:pPr>
    </w:p>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u w:val="single"/>
        </w:rPr>
        <w:t>________________________________</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u w:val="single"/>
        </w:rPr>
        <w:t>___________________________</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br/>
        <w:t xml:space="preserve">AREHS  Approval </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t xml:space="preserve">Date </w:t>
      </w:r>
    </w:p>
    <w:p w:rsidR="00854B4A" w:rsidRPr="00854B4A" w:rsidRDefault="00854B4A" w:rsidP="00854B4A">
      <w:pPr>
        <w:rPr>
          <w:rFonts w:ascii="Times New Roman" w:hAnsi="Times New Roman" w:cs="Times New Roman"/>
          <w:noProof/>
          <w:sz w:val="20"/>
          <w:szCs w:val="20"/>
        </w:rPr>
      </w:pPr>
    </w:p>
    <w:p w:rsidR="00854B4A" w:rsidRPr="00854B4A" w:rsidRDefault="00854B4A" w:rsidP="00854B4A">
      <w:pPr>
        <w:rPr>
          <w:rFonts w:ascii="Times New Roman" w:hAnsi="Times New Roman" w:cs="Times New Roman"/>
          <w:noProof/>
          <w:sz w:val="20"/>
          <w:szCs w:val="20"/>
        </w:rPr>
      </w:pPr>
      <w:r w:rsidRPr="00854B4A">
        <w:rPr>
          <w:rFonts w:ascii="Times New Roman" w:hAnsi="Times New Roman" w:cs="Times New Roman"/>
          <w:noProof/>
          <w:sz w:val="20"/>
          <w:szCs w:val="20"/>
          <w:u w:val="single"/>
        </w:rPr>
        <w:t>________________________________</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r>
      <w:r w:rsidRPr="00854B4A">
        <w:rPr>
          <w:rFonts w:ascii="Times New Roman" w:hAnsi="Times New Roman" w:cs="Times New Roman"/>
          <w:noProof/>
          <w:sz w:val="20"/>
          <w:szCs w:val="20"/>
          <w:u w:val="single"/>
        </w:rPr>
        <w:t>___________________________</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br/>
        <w:t xml:space="preserve">Vice Presdient of Research and Compliance  Approval </w:t>
      </w:r>
      <w:r w:rsidRPr="00854B4A">
        <w:rPr>
          <w:rFonts w:ascii="Times New Roman" w:hAnsi="Times New Roman" w:cs="Times New Roman"/>
          <w:noProof/>
          <w:sz w:val="20"/>
          <w:szCs w:val="20"/>
        </w:rPr>
        <w:tab/>
      </w:r>
      <w:r w:rsidRPr="00854B4A">
        <w:rPr>
          <w:rFonts w:ascii="Times New Roman" w:hAnsi="Times New Roman" w:cs="Times New Roman"/>
          <w:noProof/>
          <w:sz w:val="20"/>
          <w:szCs w:val="20"/>
        </w:rPr>
        <w:tab/>
        <w:t xml:space="preserve">Date </w:t>
      </w:r>
    </w:p>
    <w:p w:rsidR="00854B4A" w:rsidRPr="00854B4A" w:rsidRDefault="00854B4A" w:rsidP="00854B4A">
      <w:pPr>
        <w:rPr>
          <w:rFonts w:ascii="Times New Roman" w:hAnsi="Times New Roman" w:cs="Times New Roman"/>
          <w:noProof/>
          <w:sz w:val="20"/>
          <w:szCs w:val="20"/>
        </w:rPr>
      </w:pPr>
    </w:p>
    <w:p w:rsidR="00854B4A" w:rsidRPr="00854B4A" w:rsidRDefault="00854B4A" w:rsidP="00854B4A">
      <w:pPr>
        <w:spacing w:line="240" w:lineRule="auto"/>
        <w:rPr>
          <w:rFonts w:ascii="Times New Roman" w:hAnsi="Times New Roman" w:cs="Times New Roman"/>
          <w:sz w:val="20"/>
          <w:szCs w:val="20"/>
        </w:rPr>
      </w:pPr>
      <w:r w:rsidRPr="00854B4A">
        <w:rPr>
          <w:rFonts w:ascii="Times New Roman" w:hAnsi="Times New Roman" w:cs="Times New Roman"/>
          <w:sz w:val="20"/>
          <w:szCs w:val="20"/>
        </w:rPr>
        <w:t xml:space="preserve">Deliver to: </w:t>
      </w:r>
    </w:p>
    <w:p w:rsidR="00854B4A" w:rsidRPr="00854B4A" w:rsidRDefault="00854B4A" w:rsidP="00854B4A">
      <w:pPr>
        <w:spacing w:after="0" w:line="240" w:lineRule="auto"/>
        <w:rPr>
          <w:rFonts w:ascii="Times New Roman" w:hAnsi="Times New Roman" w:cs="Times New Roman"/>
          <w:sz w:val="20"/>
          <w:szCs w:val="20"/>
        </w:rPr>
      </w:pPr>
      <w:r w:rsidRPr="00854B4A">
        <w:rPr>
          <w:rFonts w:ascii="Times New Roman" w:hAnsi="Times New Roman" w:cs="Times New Roman"/>
          <w:sz w:val="20"/>
          <w:szCs w:val="20"/>
        </w:rPr>
        <w:t>WTAMU AREHS</w:t>
      </w:r>
    </w:p>
    <w:p w:rsidR="00854B4A" w:rsidRPr="00854B4A" w:rsidRDefault="00854B4A" w:rsidP="00854B4A">
      <w:pPr>
        <w:spacing w:line="240" w:lineRule="auto"/>
        <w:rPr>
          <w:rFonts w:ascii="Times New Roman" w:hAnsi="Times New Roman" w:cs="Times New Roman"/>
          <w:noProof/>
          <w:sz w:val="20"/>
          <w:szCs w:val="20"/>
        </w:rPr>
      </w:pPr>
      <w:r w:rsidRPr="00854B4A">
        <w:rPr>
          <w:rFonts w:ascii="Times New Roman" w:hAnsi="Times New Roman" w:cs="Times New Roman"/>
          <w:sz w:val="20"/>
          <w:szCs w:val="20"/>
        </w:rPr>
        <w:t>Office of Research</w:t>
      </w:r>
      <w:r w:rsidRPr="00854B4A">
        <w:rPr>
          <w:rFonts w:ascii="Times New Roman" w:hAnsi="Times New Roman" w:cs="Times New Roman"/>
          <w:sz w:val="20"/>
          <w:szCs w:val="20"/>
        </w:rPr>
        <w:br/>
      </w:r>
      <w:r w:rsidRPr="00854B4A">
        <w:rPr>
          <w:rFonts w:ascii="Times New Roman" w:hAnsi="Times New Roman" w:cs="Times New Roman"/>
          <w:noProof/>
          <w:sz w:val="20"/>
          <w:szCs w:val="20"/>
        </w:rPr>
        <w:t>Killgore Research Center</w:t>
      </w:r>
      <w:r w:rsidRPr="00854B4A">
        <w:rPr>
          <w:rFonts w:ascii="Times New Roman" w:hAnsi="Times New Roman" w:cs="Times New Roman"/>
          <w:noProof/>
          <w:sz w:val="20"/>
          <w:szCs w:val="20"/>
        </w:rPr>
        <w:br/>
        <w:t>806.651.2270</w:t>
      </w:r>
    </w:p>
    <w:p w:rsidR="00B32AB7" w:rsidRDefault="00854B4A" w:rsidP="00854B4A">
      <w:r w:rsidRPr="00854B4A">
        <w:rPr>
          <w:rFonts w:ascii="Times New Roman" w:hAnsi="Times New Roman" w:cs="Times New Roman"/>
          <w:noProof/>
          <w:sz w:val="20"/>
          <w:szCs w:val="20"/>
        </w:rPr>
        <w:t>Email:  ar-ehs@mail.wtamu.edu or deliver to office KRC 106</w:t>
      </w:r>
      <w:bookmarkStart w:id="1" w:name="_GoBack"/>
      <w:bookmarkEnd w:id="1"/>
    </w:p>
    <w:sectPr w:rsidR="00B32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4A"/>
    <w:rsid w:val="00240E3E"/>
    <w:rsid w:val="00854B4A"/>
    <w:rsid w:val="00D0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diversion.usdoj.gov/21cfr/cfr/2108cfrt.htm" TargetMode="External"/><Relationship Id="rId3" Type="http://schemas.openxmlformats.org/officeDocument/2006/relationships/settings" Target="settings.xml"/><Relationship Id="rId7" Type="http://schemas.openxmlformats.org/officeDocument/2006/relationships/hyperlink" Target="http://www.deadiversion.usdoj.gov/21cfr/cfr/2100cfr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E6CE6.579FC7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Swindell, April</dc:creator>
  <cp:lastModifiedBy>Swindell, April</cp:lastModifiedBy>
  <cp:revision>1</cp:revision>
  <dcterms:created xsi:type="dcterms:W3CDTF">2014-12-15T19:49:00Z</dcterms:created>
  <dcterms:modified xsi:type="dcterms:W3CDTF">2014-12-15T19:50:00Z</dcterms:modified>
</cp:coreProperties>
</file>